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b/>
          <w:bCs/>
          <w:sz w:val="20"/>
          <w:szCs w:val="20"/>
        </w:rPr>
      </w:pPr>
      <w:r>
        <w:rPr>
          <w:lang w:val="en-CA"/>
        </w:rPr>
        <w:fldChar w:fldCharType="begin"/>
      </w:r>
      <w:r>
        <w:rPr>
          <w:lang w:val="en-CA"/>
        </w:rPr>
        <w:instrText xml:space="preserve"> SEQ CHAPTER \h \r 1</w:instrText>
      </w:r>
      <w:r>
        <w:rPr>
          <w:lang w:val="en-CA"/>
        </w:rPr>
        <w:fldChar w:fldCharType="end"/>
      </w:r>
      <w:r w:rsidR="005F35DC">
        <w:rPr>
          <w:rFonts w:ascii="Arial" w:hAnsi="Arial" w:cs="Arial"/>
          <w:b/>
          <w:bCs/>
          <w:sz w:val="20"/>
          <w:szCs w:val="20"/>
        </w:rPr>
        <w:t>SECTION 08 33 13</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2D2181" w:rsidRDefault="002D2181">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r>
        <w:rPr>
          <w:rFonts w:ascii="Arial" w:hAnsi="Arial" w:cs="Arial"/>
          <w:b/>
          <w:bCs/>
          <w:sz w:val="20"/>
          <w:szCs w:val="20"/>
        </w:rPr>
        <w:t>WOOD OVERHEAD COILING DOORS</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r>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Pr>
          <w:rFonts w:ascii="Arial" w:hAnsi="Arial" w:cs="Arial"/>
          <w:color w:val="0000FF"/>
          <w:sz w:val="20"/>
          <w:szCs w:val="20"/>
        </w:rPr>
        <w:t xml:space="preserve">Microsoft Word 2007: Click the OFFICE button, select WORD OPTIONS, select DISPLAY, </w:t>
      </w:r>
      <w:proofErr w:type="gramStart"/>
      <w:r>
        <w:rPr>
          <w:rFonts w:ascii="Arial" w:hAnsi="Arial" w:cs="Arial"/>
          <w:color w:val="0000FF"/>
          <w:sz w:val="20"/>
          <w:szCs w:val="20"/>
        </w:rPr>
        <w:t>then</w:t>
      </w:r>
      <w:proofErr w:type="gramEnd"/>
      <w:r>
        <w:rPr>
          <w:rFonts w:ascii="Arial" w:hAnsi="Arial" w:cs="Arial"/>
          <w:color w:val="0000FF"/>
          <w:sz w:val="20"/>
          <w:szCs w:val="20"/>
        </w:rPr>
        <w:t xml:space="preserve"> select or deselect the HIDDEN TEXT option.</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Pr>
          <w:rFonts w:ascii="Arial" w:hAnsi="Arial" w:cs="Arial"/>
          <w:color w:val="0000FF"/>
          <w:sz w:val="20"/>
          <w:szCs w:val="20"/>
        </w:rPr>
        <w:t>Microsoft Word (earlier versions): From the pull-down menus select TOOLS, then OPTIONS. Under the tab labeled VIEW, select or deselect the HIDDEN TEXT option.</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Pr>
          <w:rFonts w:ascii="Arial" w:hAnsi="Arial" w:cs="Arial"/>
          <w:color w:val="0000FF"/>
          <w:sz w:val="20"/>
          <w:szCs w:val="20"/>
        </w:rPr>
        <w:t>Corel WordPerfect: From the pull-down menus select VIEW, then select or deselect the HIDDEN TEXT option.</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This master specification section has been prepared by Woodfold Mfg, Inc. for use in the preparation of a project specification section covering wood overhead coiling doors.</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Woodfold Mfg., Inc. also offers the following additional master specification sections on their other products:</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ab/>
        <w:t>Section 08 1479 - Bookcase Doors</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ab/>
        <w:t xml:space="preserve">Section 08 3513 - Wood Accordion Folding Doors </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ab/>
        <w:t>Section 12 2313 - Interior Wood Shutters</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This specification is a part of the SpexPlus™ system, which comprises a full architectural master specification that can be used to specify all project requirements.</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The following should be noted in using this specification:</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2D2181">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2D2181">
        <w:rPr>
          <w:rFonts w:ascii="Arial" w:hAnsi="Arial" w:cs="Arial"/>
          <w:vanish/>
          <w:color w:val="0000FF"/>
          <w:sz w:val="20"/>
          <w:szCs w:val="20"/>
        </w:rPr>
        <w:tab/>
      </w:r>
      <w:r w:rsidRPr="002D2181">
        <w:rPr>
          <w:rFonts w:ascii="Arial" w:hAnsi="Arial" w:cs="Arial"/>
          <w:vanish/>
          <w:color w:val="0000FF"/>
          <w:sz w:val="20"/>
          <w:szCs w:val="20"/>
        </w:rPr>
        <w:tab/>
        <w:t>(</w:t>
      </w:r>
      <w:hyperlink r:id="rId8" w:history="1">
        <w:r w:rsidRPr="002D2181">
          <w:rPr>
            <w:rStyle w:val="SYSHYPERTEXT"/>
            <w:rFonts w:ascii="Arial" w:hAnsi="Arial" w:cs="Arial"/>
            <w:vanish/>
            <w:sz w:val="20"/>
            <w:szCs w:val="20"/>
          </w:rPr>
          <w:t>www.spexplus.net</w:t>
        </w:r>
      </w:hyperlink>
      <w:r w:rsidRPr="002D2181">
        <w:rPr>
          <w:rFonts w:ascii="Arial" w:hAnsi="Arial" w:cs="Arial"/>
          <w:vanish/>
          <w:color w:val="0000FF"/>
          <w:sz w:val="20"/>
          <w:szCs w:val="20"/>
        </w:rPr>
        <w:t>)</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2D2181">
        <w:rPr>
          <w:rFonts w:ascii="Arial" w:hAnsi="Arial" w:cs="Arial"/>
          <w:vanish/>
          <w:color w:val="0000FF"/>
          <w:sz w:val="20"/>
          <w:szCs w:val="20"/>
        </w:rPr>
        <w:t>Optional text requiring a selection by the user is enclosed within brackets, e.g.: "Section [09 0000.] [_____.]"</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2D2181">
        <w:rPr>
          <w:rFonts w:ascii="Arial" w:hAnsi="Arial" w:cs="Arial"/>
          <w:vanish/>
          <w:color w:val="0000FF"/>
          <w:sz w:val="20"/>
          <w:szCs w:val="20"/>
        </w:rPr>
        <w:t>Items requiring user input are enclosed within brackets, e.g.: "Section [_____ - ________]."</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2D2181">
        <w:rPr>
          <w:rFonts w:ascii="Arial" w:hAnsi="Arial" w:cs="Arial"/>
          <w:vanish/>
          <w:color w:val="0000FF"/>
          <w:sz w:val="20"/>
          <w:szCs w:val="20"/>
        </w:rPr>
        <w:t>Optional paragraphs are separated by an "OR" statement, e.g.:</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vanish/>
          <w:color w:val="0000FF"/>
          <w:sz w:val="20"/>
          <w:szCs w:val="20"/>
        </w:rPr>
      </w:pPr>
      <w:r w:rsidRPr="002D2181">
        <w:rPr>
          <w:rFonts w:ascii="Arial" w:hAnsi="Arial" w:cs="Arial"/>
          <w:vanish/>
          <w:color w:val="0000FF"/>
          <w:sz w:val="20"/>
          <w:szCs w:val="20"/>
        </w:rPr>
        <w:t>**** OR ****</w:t>
      </w:r>
    </w:p>
    <w:p w:rsidR="002D2181" w:rsidRP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8000"/>
          <w:sz w:val="20"/>
          <w:szCs w:val="20"/>
        </w:rPr>
      </w:pPr>
      <w:r w:rsidRPr="002D2181">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9" w:history="1">
        <w:r w:rsidRPr="002D2181">
          <w:rPr>
            <w:rStyle w:val="SYSHYPERTEXT"/>
            <w:rFonts w:ascii="Arial" w:hAnsi="Arial" w:cs="Arial"/>
            <w:vanish/>
            <w:color w:val="008000"/>
            <w:sz w:val="20"/>
            <w:szCs w:val="20"/>
            <w:u w:val="none"/>
          </w:rPr>
          <w:t>www.usgbc.org</w:t>
        </w:r>
      </w:hyperlink>
      <w:r>
        <w:rPr>
          <w:rFonts w:ascii="Arial" w:hAnsi="Arial" w:cs="Arial"/>
          <w:vanish/>
          <w:color w:val="008000"/>
          <w:sz w:val="20"/>
          <w:szCs w:val="20"/>
        </w:rPr>
        <w:t>.</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 xml:space="preserve">For assistance on the use of the products in this section, contact Woodfold Mfg., Inc. by calling 503-357-7181, by email at </w:t>
      </w:r>
      <w:hyperlink r:id="rId10" w:history="1">
        <w:r>
          <w:rPr>
            <w:rStyle w:val="SYSHYPERTEXT"/>
            <w:rFonts w:ascii="Arial" w:hAnsi="Arial" w:cs="Arial"/>
            <w:vanish/>
            <w:sz w:val="20"/>
            <w:szCs w:val="20"/>
          </w:rPr>
          <w:t>woodfold@woodfold.com</w:t>
        </w:r>
      </w:hyperlink>
      <w:r>
        <w:rPr>
          <w:rFonts w:ascii="Arial" w:hAnsi="Arial" w:cs="Arial"/>
          <w:vanish/>
          <w:color w:val="0000FF"/>
          <w:sz w:val="20"/>
          <w:szCs w:val="20"/>
        </w:rPr>
        <w:t xml:space="preserve">, or visit their website at </w:t>
      </w:r>
      <w:hyperlink r:id="rId11" w:history="1">
        <w:r>
          <w:rPr>
            <w:rStyle w:val="SYSHYPERTEXT"/>
            <w:rFonts w:ascii="Arial" w:hAnsi="Arial" w:cs="Arial"/>
            <w:vanish/>
            <w:sz w:val="20"/>
            <w:szCs w:val="20"/>
          </w:rPr>
          <w:t>www.woodfold.com</w:t>
        </w:r>
      </w:hyperlink>
      <w:r>
        <w:rPr>
          <w:rFonts w:ascii="Arial" w:hAnsi="Arial" w:cs="Arial"/>
          <w:vanish/>
          <w:color w:val="0000FF"/>
          <w:sz w:val="20"/>
          <w:szCs w:val="20"/>
        </w:rPr>
        <w:t>.</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Pr>
          <w:rFonts w:ascii="Arial" w:hAnsi="Arial" w:cs="Arial"/>
          <w:vanish/>
          <w:color w:val="0000FF"/>
          <w:sz w:val="20"/>
          <w:szCs w:val="20"/>
        </w:rPr>
        <w:t xml:space="preserve">For assistance with obtaining or using the SpexPlus™ Master Specification System contact SpexPlus by calling 1-888-877-SPEX (1-888-877-7739), by email at </w:t>
      </w:r>
      <w:hyperlink r:id="rId12" w:history="1">
        <w:r>
          <w:rPr>
            <w:rStyle w:val="SYSHYPERTEXT"/>
            <w:rFonts w:ascii="Arial" w:hAnsi="Arial" w:cs="Arial"/>
            <w:vanish/>
            <w:sz w:val="20"/>
            <w:szCs w:val="20"/>
          </w:rPr>
          <w:t>chaney@spexplus.net,</w:t>
        </w:r>
      </w:hyperlink>
      <w:r>
        <w:rPr>
          <w:rFonts w:ascii="Arial" w:hAnsi="Arial" w:cs="Arial"/>
          <w:vanish/>
          <w:color w:val="0000FF"/>
          <w:sz w:val="20"/>
          <w:szCs w:val="20"/>
        </w:rPr>
        <w:t xml:space="preserve"> or visit our website at </w:t>
      </w:r>
      <w:hyperlink r:id="rId13" w:history="1">
        <w:r>
          <w:rPr>
            <w:rStyle w:val="SYSHYPERTEXT"/>
            <w:rFonts w:ascii="Arial" w:hAnsi="Arial" w:cs="Arial"/>
            <w:vanish/>
            <w:sz w:val="20"/>
            <w:szCs w:val="20"/>
          </w:rPr>
          <w:t>www.spexplus.net</w:t>
        </w:r>
      </w:hyperlink>
      <w:r>
        <w:rPr>
          <w:rFonts w:ascii="Arial" w:hAnsi="Arial" w:cs="Arial"/>
          <w:vanish/>
          <w:color w:val="0000FF"/>
          <w:sz w:val="20"/>
          <w:szCs w:val="20"/>
        </w:rPr>
        <w:t>.</w:t>
      </w:r>
    </w:p>
    <w:p w:rsidR="002D2181" w:rsidRDefault="002D218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vanish/>
          <w:sz w:val="20"/>
          <w:szCs w:val="20"/>
        </w:rPr>
      </w:pPr>
    </w:p>
    <w:p w:rsidR="002D2181" w:rsidRPr="002D2181" w:rsidRDefault="002D2181" w:rsidP="002D2181">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2D2181">
        <w:rPr>
          <w:rFonts w:ascii="Arial" w:hAnsi="Arial" w:cs="Arial"/>
          <w:b/>
          <w:bCs/>
          <w:sz w:val="20"/>
          <w:szCs w:val="20"/>
        </w:rPr>
        <w:t xml:space="preserve"> </w:t>
      </w:r>
      <w:r w:rsidRPr="002D2181">
        <w:rPr>
          <w:rFonts w:ascii="Arial" w:hAnsi="Arial" w:cs="Arial"/>
          <w:b/>
          <w:bCs/>
          <w:sz w:val="20"/>
          <w:szCs w:val="20"/>
        </w:rPr>
        <w:tab/>
        <w:t>GENERAL</w:t>
      </w:r>
    </w:p>
    <w:p w:rsidR="002D2181" w:rsidRDefault="002D2181">
      <w:pPr>
        <w:widowControl/>
        <w:spacing w:line="2" w:lineRule="exact"/>
        <w:rPr>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SUMMARY</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paragraphs to include only those items specified in this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Section Includes: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Tahoma" w:hAnsi="Tahoma" w:cs="Tahoma"/>
          <w:sz w:val="20"/>
          <w:szCs w:val="20"/>
        </w:rPr>
      </w:pPr>
      <w:r>
        <w:rPr>
          <w:rFonts w:ascii="Arial" w:hAnsi="Arial" w:cs="Arial"/>
          <w:sz w:val="20"/>
          <w:szCs w:val="20"/>
        </w:rPr>
        <w:t xml:space="preserve">Wood </w:t>
      </w:r>
      <w:r>
        <w:rPr>
          <w:rFonts w:ascii="Tahoma" w:hAnsi="Tahoma" w:cs="Tahoma"/>
          <w:sz w:val="20"/>
          <w:szCs w:val="20"/>
        </w:rPr>
        <w:t>overhead coiling doors.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Tahoma" w:hAnsi="Tahoma" w:cs="Tahoma"/>
          <w:sz w:val="20"/>
          <w:szCs w:val="20"/>
        </w:rPr>
        <w:t>[Electrical operators</w:t>
      </w:r>
      <w:r>
        <w:rPr>
          <w:rFonts w:ascii="Arial" w:hAnsi="Arial" w:cs="Arial"/>
          <w:sz w:val="20"/>
          <w:szCs w:val="20"/>
        </w:rPr>
        <w:t>.]</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Coordinate the following paragraphs with other sections in the project manual.</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Related Sections: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Division 01: Administrative, procedural, and temporary work requirements.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08 7100 - Door Hardware.</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09 9100 - Painting.</w:t>
      </w:r>
    </w:p>
    <w:p w:rsidR="002D2181" w:rsidRPr="00E671F7" w:rsidRDefault="002D2181" w:rsidP="00E671F7">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[__ ____ - _______]: Connection to power supply and control wiring.</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 the following paragraphs, retain only those reference standards that are used elsewhere in this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E671F7">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rFonts w:ascii="Arial" w:hAnsi="Arial" w:cs="Arial"/>
          <w:sz w:val="20"/>
          <w:szCs w:val="20"/>
        </w:rPr>
      </w:pPr>
      <w:r>
        <w:rPr>
          <w:rFonts w:ascii="Arial" w:hAnsi="Arial" w:cs="Arial"/>
          <w:vanish/>
          <w:color w:val="0000FF"/>
          <w:sz w:val="20"/>
          <w:szCs w:val="20"/>
        </w:rPr>
        <w:t xml:space="preserve"> (</w:t>
      </w:r>
      <w:hyperlink r:id="rId14" w:history="1">
        <w:r>
          <w:rPr>
            <w:rStyle w:val="SYSHYPERTEXT"/>
            <w:rFonts w:ascii="Arial" w:hAnsi="Arial" w:cs="Arial"/>
            <w:vanish/>
            <w:sz w:val="20"/>
            <w:szCs w:val="20"/>
          </w:rPr>
          <w:t>www.fscus.org</w:t>
        </w:r>
      </w:hyperlink>
      <w:r>
        <w:rPr>
          <w:rFonts w:ascii="Arial" w:hAnsi="Arial" w:cs="Arial"/>
          <w:vanish/>
          <w:color w:val="0000FF"/>
          <w:sz w:val="20"/>
          <w:szCs w:val="20"/>
        </w:rPr>
        <w:t>)</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SYSTEM DESCRIPTION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suit project requirements; if more than one type door is required delete this paragraph and include in Door Schedule at end of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Design Requirements: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Door mounting: [Inside mount, with coil and guide rails mounted between opening jambs.] [Between </w:t>
      </w:r>
      <w:proofErr w:type="gramStart"/>
      <w:r>
        <w:rPr>
          <w:rFonts w:ascii="Arial" w:hAnsi="Arial" w:cs="Arial"/>
          <w:sz w:val="20"/>
          <w:szCs w:val="20"/>
        </w:rPr>
        <w:t>wall</w:t>
      </w:r>
      <w:proofErr w:type="gramEnd"/>
      <w:r>
        <w:rPr>
          <w:rFonts w:ascii="Arial" w:hAnsi="Arial" w:cs="Arial"/>
          <w:sz w:val="20"/>
          <w:szCs w:val="20"/>
        </w:rPr>
        <w:t xml:space="preserve"> on face of lintel mount, with coil mounted on face of lintel, and guide rails mounted between walls.] [Between wall without lintel mount, with coil and guide rails mounted between walls.] [Outside mount, with coil mounted on face of wall, and guide rails mounted on face of wall at jambs.]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Door operation: [Manual push-up.] [Manual crank operator, with crank socket on [left] [right] side of door as viewed from coil side.] [Electric motor operator on [left] [right] side of door as viewed from coil side.] [Indicated on Drawings.]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SUBMITTALS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shop drawings, product data, and samples for the Architect's review.</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Submittals for Review:</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manually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Shop Drawings: Indicate opening sizes, jamb, sill, and head conditions.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Pr>
          <w:rFonts w:ascii="Arial" w:hAnsi="Arial" w:cs="Arial"/>
          <w:sz w:val="20"/>
          <w:szCs w:val="20"/>
        </w:rPr>
        <w:t>**** OR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crank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Shop Drawings: Indicate opening sizes, jamb, sill, and head conditions, and crank locations.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Pr>
          <w:rFonts w:ascii="Arial" w:hAnsi="Arial" w:cs="Arial"/>
          <w:sz w:val="20"/>
          <w:szCs w:val="20"/>
        </w:rPr>
        <w:t>**** OR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lastRenderedPageBreak/>
        <w:t>Include the following for electrically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Shop Drawings: Indicate opening sizes, jamb, sill, and head conditions, and motor, and power source locations.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manually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Product Data: Manufacturer’s descriptive literature for door units, and hardware.</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Pr>
          <w:rFonts w:ascii="Arial" w:hAnsi="Arial" w:cs="Arial"/>
          <w:sz w:val="20"/>
          <w:szCs w:val="20"/>
        </w:rPr>
        <w:t>**** OR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Pr>
          <w:rFonts w:ascii="Arial" w:hAnsi="Arial" w:cs="Arial"/>
          <w:vanish/>
          <w:color w:val="0000FF"/>
          <w:sz w:val="20"/>
          <w:szCs w:val="20"/>
        </w:rPr>
        <w:t>Include the following for crank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Product Data: Manufacturer’s descriptive literature for door units, hardware, and operators.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Pr>
          <w:rFonts w:ascii="Arial" w:hAnsi="Arial" w:cs="Arial"/>
          <w:sz w:val="20"/>
          <w:szCs w:val="20"/>
        </w:rPr>
        <w:t>**** OR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Pr>
          <w:rFonts w:ascii="Arial" w:hAnsi="Arial" w:cs="Arial"/>
          <w:vanish/>
          <w:color w:val="0000FF"/>
          <w:sz w:val="20"/>
          <w:szCs w:val="20"/>
        </w:rPr>
        <w:t>Include the following for electrically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Product Data: Manufacturer’s descriptive literature for door units and hardware</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Samples: </w:t>
      </w:r>
    </w:p>
    <w:p w:rsidR="002D2181" w:rsidRDefault="002D2181" w:rsidP="002D2181">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Color chips illustrating manufacturer’s full range of available colors and finishes.</w:t>
      </w:r>
    </w:p>
    <w:p w:rsidR="002D2181" w:rsidRDefault="002D2181" w:rsidP="002D2181">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[After color selection submit] Minimum 8 inch long curtain slats showing [species and grain.] [</w:t>
      </w:r>
      <w:proofErr w:type="gramStart"/>
      <w:r>
        <w:rPr>
          <w:rFonts w:ascii="Arial" w:hAnsi="Arial" w:cs="Arial"/>
          <w:sz w:val="20"/>
          <w:szCs w:val="20"/>
        </w:rPr>
        <w:t>species</w:t>
      </w:r>
      <w:proofErr w:type="gramEnd"/>
      <w:r>
        <w:rPr>
          <w:rFonts w:ascii="Arial" w:hAnsi="Arial" w:cs="Arial"/>
          <w:sz w:val="20"/>
          <w:szCs w:val="20"/>
        </w:rPr>
        <w:t xml:space="preserve">, grain, and finish.]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sustainable design submittals.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color w:val="008000"/>
          <w:sz w:val="20"/>
          <w:szCs w:val="20"/>
        </w:rPr>
      </w:pPr>
      <w:r>
        <w:rPr>
          <w:rFonts w:ascii="Arial" w:hAnsi="Arial" w:cs="Arial"/>
          <w:color w:val="008000"/>
          <w:sz w:val="20"/>
          <w:szCs w:val="20"/>
        </w:rPr>
        <w:t>Sustainable Design Submittals: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Pr>
          <w:rFonts w:ascii="Arial" w:hAnsi="Arial" w:cs="Arial"/>
          <w:color w:val="008000"/>
          <w:sz w:val="20"/>
          <w:szCs w:val="20"/>
        </w:rPr>
        <w:t>Recycled Content.</w:t>
      </w:r>
    </w:p>
    <w:p w:rsidR="002D2181" w:rsidRPr="00E671F7" w:rsidRDefault="002D2181" w:rsidP="00E671F7">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Pr>
          <w:rFonts w:ascii="Arial" w:hAnsi="Arial" w:cs="Arial"/>
          <w:color w:val="008000"/>
          <w:sz w:val="20"/>
          <w:szCs w:val="20"/>
        </w:rPr>
        <w:t>Low-Emitting Materials.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closeout submittals for the Owner's record purposes.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Closeout Submittals:</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Operation and Maintenance Data.</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QUALITY ASSURANCE</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The following paragraphs specify a minimum level of experience required of the parties performing the work of this section. Retain if required, and edit to suit project requirements.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Manufacturer Qualifications: Primary products supplied by single manufacturer with minimum [5] [__] years [documented] experienced in fabrication of coiling wood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Installer Qualifications: Minimum [2] [__] years [documented] experience in work of this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DELIVERY, STORAGE AND HANDLING</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Do not deliver doors until proper protection can be provided, and until needed for installation.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Store products in manufacturer’s unopened packaging until ready for installation.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PROJECT CONDITIONS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Maintain temperature and humidity within manufacturer’s recommended limits.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Do not install products under environmental conditions outside manufacturer’s limits.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WARRANTIES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Provide manufacturer’s standard limited warranty against manufacturing defects.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Pr="002D2181" w:rsidRDefault="002D2181" w:rsidP="002D2181">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2D2181">
        <w:rPr>
          <w:rFonts w:ascii="Arial" w:hAnsi="Arial" w:cs="Arial"/>
          <w:b/>
          <w:bCs/>
          <w:sz w:val="20"/>
          <w:szCs w:val="20"/>
        </w:rPr>
        <w:t>PRODUCTS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MANUFACTURERS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Contract Documents are based on products by Woodfold Mfg., Inc. </w:t>
      </w:r>
      <w:hyperlink r:id="rId15" w:history="1">
        <w:r>
          <w:rPr>
            <w:rStyle w:val="SYSHYPERTEXT"/>
            <w:rFonts w:ascii="Arial" w:hAnsi="Arial" w:cs="Arial"/>
            <w:sz w:val="20"/>
            <w:szCs w:val="20"/>
          </w:rPr>
          <w:t>(www.woodfold.com</w:t>
        </w:r>
      </w:hyperlink>
      <w:r>
        <w:rPr>
          <w:rFonts w:ascii="Arial" w:hAnsi="Arial" w:cs="Arial"/>
          <w:sz w:val="20"/>
          <w:szCs w:val="20"/>
        </w:rPr>
        <w:t>)</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indicate whether or not substitutions will be permitted for the products in this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Substitutions: [Under provisions of Division 01.] [Not permitted.]</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COMPONENTS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Curtain:</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Slats: Solid hardwood profiles with long edges rabbeted to interlock to form sight-proof curtain.</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Bottom rail: Solid wood profile matching grain and species of slat.</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indicated desired species; other species are also available; contact Woodfold Mfg., Inc. for options. If multiple species are required, delete this paragraph and include in Door Schedule at end of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Wood species: [</w:t>
      </w:r>
      <w:r w:rsidR="00E671F7">
        <w:rPr>
          <w:rFonts w:ascii="Arial" w:hAnsi="Arial" w:cs="Arial"/>
          <w:sz w:val="20"/>
          <w:szCs w:val="20"/>
        </w:rPr>
        <w:t xml:space="preserve">Red </w:t>
      </w:r>
      <w:r>
        <w:rPr>
          <w:rFonts w:ascii="Arial" w:hAnsi="Arial" w:cs="Arial"/>
          <w:sz w:val="20"/>
          <w:szCs w:val="20"/>
        </w:rPr>
        <w:t xml:space="preserve">Oak.] </w:t>
      </w:r>
      <w:r w:rsidR="00E671F7">
        <w:rPr>
          <w:rFonts w:ascii="Arial" w:hAnsi="Arial" w:cs="Arial"/>
          <w:sz w:val="20"/>
          <w:szCs w:val="20"/>
        </w:rPr>
        <w:t xml:space="preserve">[White Oak.] </w:t>
      </w:r>
      <w:r>
        <w:rPr>
          <w:rFonts w:ascii="Arial" w:hAnsi="Arial" w:cs="Arial"/>
          <w:sz w:val="20"/>
          <w:szCs w:val="20"/>
        </w:rPr>
        <w:t>[Maple</w:t>
      </w:r>
      <w:r w:rsidR="00E671F7">
        <w:rPr>
          <w:rFonts w:ascii="Arial" w:hAnsi="Arial" w:cs="Arial"/>
          <w:sz w:val="20"/>
          <w:szCs w:val="20"/>
        </w:rPr>
        <w:t>.] [Birch.] [Mahogany.] [Cherry</w:t>
      </w:r>
      <w:r>
        <w:rPr>
          <w:rFonts w:ascii="Arial" w:hAnsi="Arial" w:cs="Arial"/>
          <w:sz w:val="20"/>
          <w:szCs w:val="20"/>
        </w:rPr>
        <w:t>.]</w:t>
      </w:r>
      <w:r w:rsidR="00E671F7" w:rsidRPr="00E671F7">
        <w:rPr>
          <w:rFonts w:ascii="Arial" w:hAnsi="Arial" w:cs="Arial"/>
          <w:sz w:val="20"/>
          <w:szCs w:val="20"/>
        </w:rPr>
        <w:t xml:space="preserve"> </w:t>
      </w:r>
      <w:r w:rsidR="00E671F7">
        <w:rPr>
          <w:rFonts w:ascii="Arial" w:hAnsi="Arial" w:cs="Arial"/>
          <w:sz w:val="20"/>
          <w:szCs w:val="20"/>
        </w:rPr>
        <w:t xml:space="preserve">[Walnut.] </w:t>
      </w:r>
      <w:r>
        <w:rPr>
          <w:rFonts w:ascii="Arial" w:hAnsi="Arial" w:cs="Arial"/>
          <w:sz w:val="20"/>
          <w:szCs w:val="20"/>
        </w:rPr>
        <w:t xml:space="preserve"> [____.]</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Interlocking hardware: Manufacturer’s standard, concealed within slat and bottom rail profile.</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Guides: Manufacturer’s standard guides for indicated counter door mounting and operation.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crank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Operator: Geared lifting and lowering mechanism with manual crank operator.</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Pr>
          <w:rFonts w:ascii="Arial" w:hAnsi="Arial" w:cs="Arial"/>
          <w:sz w:val="20"/>
          <w:szCs w:val="20"/>
        </w:rPr>
        <w:t>**** OR ****</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two paragraphs for electrically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Operator: Tubular electric motor operator, 110VAC 60Hz.</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Operating Switch: Specified in Section [__ ____].</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crank or motor operation and inside or mixed mounting.</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Guide Spacers: Manufacturer’s standard spacers to provide clearance for gear box.</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indicate desired latching; delete for electrically-operated doors. If multiple latching types are required, delete this paragraph and include in Door Schedule at end of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Latching Hardware: </w:t>
      </w: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[Manufacturer’s standard sidebolt surface mounted to curtain bottom rail at each end of curtain.] [Deadbolt with thumbturn, mortised into curtain bottom rail on coil side of counter door.] [Deadbolt with keylock, mortised into curtain bottom rail on coil side of counter door.]</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suit project requirements; retain first option if door manufacturer will supply cylinders for locksets. Retain second option if cylinders for entire project are specified in Section 08 7100.</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[Furnish two keys per lock.] [Cylinders specified in Section 08 7100.]</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Retain one or both of following two paragraphs if coil will be exposed in finished work.</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Hood: Plywood with veneer on sight-exposed face matching species of curtain material, or solid wood of same species as curtain material; concealed fastener construction to facilitate hood removal for servicing counter door.</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Fascia: Plywood veneer on sight-exposed face matching species of curtain materials; concealed fastener attachment to facilitate fascia removal for servicing counter door.</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projects requiring LEED certification. Verify current recycled content with Woodfold Mfg., Inc.</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Pr="00E671F7" w:rsidRDefault="002D2181" w:rsidP="00E671F7">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color w:val="008000"/>
          <w:sz w:val="20"/>
          <w:szCs w:val="20"/>
        </w:rPr>
      </w:pPr>
      <w:r>
        <w:rPr>
          <w:rFonts w:ascii="Arial" w:hAnsi="Arial" w:cs="Arial"/>
          <w:color w:val="008000"/>
          <w:sz w:val="20"/>
          <w:szCs w:val="20"/>
        </w:rPr>
        <w:t>Sustainable Product Requirements:</w:t>
      </w:r>
    </w:p>
    <w:p w:rsidR="002D2181" w:rsidRP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2D2181">
        <w:rPr>
          <w:rFonts w:ascii="Arial" w:hAnsi="Arial" w:cs="Arial"/>
          <w:color w:val="008000"/>
          <w:sz w:val="20"/>
          <w:szCs w:val="20"/>
        </w:rPr>
        <w:t>Sheet products fabricated using low-emitting, urea formaldehyde-free binders.</w:t>
      </w:r>
    </w:p>
    <w:p w:rsidR="002D2181" w:rsidRP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2D2181">
        <w:rPr>
          <w:rFonts w:ascii="Arial" w:hAnsi="Arial" w:cs="Arial"/>
          <w:color w:val="008000"/>
          <w:sz w:val="20"/>
          <w:szCs w:val="20"/>
        </w:rPr>
        <w:t>Recycled content, plywood core: Minimum [__] percent.</w:t>
      </w:r>
    </w:p>
    <w:p w:rsidR="002D2181" w:rsidRPr="002D2181" w:rsidRDefault="002D2181" w:rsidP="002D2181">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2D2181">
        <w:rPr>
          <w:rFonts w:ascii="Arial" w:hAnsi="Arial" w:cs="Arial"/>
          <w:color w:val="008000"/>
          <w:sz w:val="20"/>
          <w:szCs w:val="20"/>
        </w:rPr>
        <w:t>Recycled content, steel: Minimum 25 percent.</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FINISHES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proofErr w:type="gramStart"/>
      <w:r>
        <w:rPr>
          <w:rFonts w:ascii="Arial" w:hAnsi="Arial" w:cs="Arial"/>
          <w:sz w:val="20"/>
          <w:szCs w:val="20"/>
        </w:rPr>
        <w:t>Factory finish</w:t>
      </w:r>
      <w:proofErr w:type="gramEnd"/>
      <w:r>
        <w:rPr>
          <w:rFonts w:ascii="Arial" w:hAnsi="Arial" w:cs="Arial"/>
          <w:sz w:val="20"/>
          <w:szCs w:val="20"/>
        </w:rPr>
        <w:t xml:space="preserve"> doors after fabrication.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Sand sight-exposed wood surfaces to smooth finish.</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Woodfold Mfg., Inc. specializes in the factory finishing of components, using only environmentally safe finishing materials; factory finishing eliminates problems associated with handling of unfinished hardwood surfaces, and with time delays associated with site finishing.</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indicate desired finish. If specifying custom finish, consult with Woodfold Mfg., Inc. and manufacturer of finish material to ensure that finishing technique is correctly specified.</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If multiple finishes are required, delete this paragraph and include in Door Schedule at end of Section.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Finish: [Unfinished, for field-applied finish specified in Section 09 9100.] [Apply clear water-reducible acrylic lacquer to sight-exposed wood surfaces.] [____.]</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Pr="002D2181" w:rsidRDefault="002D2181" w:rsidP="002D2181">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2D2181">
        <w:rPr>
          <w:rFonts w:ascii="Arial" w:hAnsi="Arial" w:cs="Arial"/>
          <w:b/>
          <w:bCs/>
          <w:sz w:val="20"/>
          <w:szCs w:val="20"/>
        </w:rPr>
        <w:t>EXECUTION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INSTALLATION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Install door assembly in accordance with manufacturer's instructions.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Anchor to adjacent construction without distortion or stress.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lastRenderedPageBreak/>
        <w:t>Fit and align door assembly including hardware, level and plumb, to provide smooth operation.</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electrically operated doors.</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Make connections between power supply, operator, and controls as specified in Section [_____].</w:t>
      </w:r>
    </w:p>
    <w:p w:rsidR="00531AF8" w:rsidRDefault="00531AF8" w:rsidP="00531AF8">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531AF8" w:rsidRDefault="00531AF8" w:rsidP="00531AF8">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531AF8" w:rsidRDefault="00531AF8" w:rsidP="00531AF8">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531AF8" w:rsidRDefault="00531AF8" w:rsidP="00531AF8">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531AF8" w:rsidRDefault="00531AF8" w:rsidP="00531AF8">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ADJUSTING</w:t>
      </w:r>
    </w:p>
    <w:p w:rsidR="00531AF8" w:rsidRDefault="00531AF8" w:rsidP="00531AF8">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jc w:val="left"/>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Adjust doors for smooth operation throughout full operating range.</w:t>
      </w:r>
    </w:p>
    <w:p w:rsidR="002D2181" w:rsidRDefault="002D2181" w:rsidP="00531AF8">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a schedule listing the products in this section. Coordinate with Part 1 - General and Part 2 - Products. The following may assist in developing a schedule</w:t>
      </w: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2970"/>
        <w:gridCol w:w="2700"/>
        <w:gridCol w:w="2700"/>
      </w:tblGrid>
      <w:tr w:rsidR="002D2181" w:rsidRPr="00FD4A5F" w:rsidTr="00531AF8">
        <w:trPr>
          <w:cantSplit/>
        </w:trPr>
        <w:tc>
          <w:tcPr>
            <w:tcW w:w="1710" w:type="dxa"/>
            <w:tcBorders>
              <w:top w:val="nil"/>
              <w:left w:val="nil"/>
              <w:bottom w:val="single" w:sz="6" w:space="0" w:color="000000"/>
              <w:right w:val="nil"/>
            </w:tcBorders>
          </w:tcPr>
          <w:p w:rsidR="002D2181" w:rsidRPr="00FD4A5F" w:rsidRDefault="002D2181" w:rsidP="002D2181">
            <w:pPr>
              <w:widowControl/>
              <w:numPr>
                <w:ilvl w:val="12"/>
                <w:numId w:val="0"/>
              </w:numPr>
              <w:tabs>
                <w:tab w:val="left" w:pos="540"/>
                <w:tab w:val="left" w:pos="1080"/>
                <w:tab w:val="left" w:pos="1620"/>
              </w:tabs>
              <w:spacing w:before="120" w:after="52"/>
              <w:rPr>
                <w:sz w:val="20"/>
                <w:szCs w:val="20"/>
              </w:rPr>
            </w:pPr>
          </w:p>
        </w:tc>
        <w:tc>
          <w:tcPr>
            <w:tcW w:w="2970" w:type="dxa"/>
            <w:tcBorders>
              <w:top w:val="nil"/>
              <w:left w:val="nil"/>
              <w:bottom w:val="single" w:sz="6" w:space="0" w:color="000000"/>
              <w:right w:val="nil"/>
            </w:tcBorders>
          </w:tcPr>
          <w:p w:rsidR="002D2181" w:rsidRPr="00531AF8" w:rsidRDefault="002D2181" w:rsidP="002D2181">
            <w:pPr>
              <w:widowControl/>
              <w:numPr>
                <w:ilvl w:val="12"/>
                <w:numId w:val="0"/>
              </w:numPr>
              <w:tabs>
                <w:tab w:val="left" w:pos="540"/>
                <w:tab w:val="left" w:pos="1080"/>
                <w:tab w:val="left" w:pos="1620"/>
                <w:tab w:val="left" w:pos="2160"/>
                <w:tab w:val="left" w:pos="2700"/>
              </w:tabs>
              <w:spacing w:before="120" w:after="52"/>
              <w:rPr>
                <w:sz w:val="20"/>
                <w:szCs w:val="20"/>
              </w:rPr>
            </w:pPr>
          </w:p>
        </w:tc>
        <w:tc>
          <w:tcPr>
            <w:tcW w:w="2700" w:type="dxa"/>
            <w:tcBorders>
              <w:top w:val="nil"/>
              <w:left w:val="nil"/>
              <w:bottom w:val="single" w:sz="6" w:space="0" w:color="000000"/>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c>
          <w:tcPr>
            <w:tcW w:w="2700" w:type="dxa"/>
            <w:tcBorders>
              <w:top w:val="nil"/>
              <w:left w:val="nil"/>
              <w:bottom w:val="single" w:sz="6" w:space="0" w:color="000000"/>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r>
      <w:tr w:rsidR="002D2181" w:rsidRPr="00FD4A5F" w:rsidTr="00531AF8">
        <w:trPr>
          <w:cantSplit/>
        </w:trPr>
        <w:tc>
          <w:tcPr>
            <w:tcW w:w="171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s>
              <w:spacing w:before="120" w:after="52"/>
              <w:rPr>
                <w:sz w:val="20"/>
                <w:szCs w:val="20"/>
              </w:rPr>
            </w:pPr>
          </w:p>
        </w:tc>
        <w:tc>
          <w:tcPr>
            <w:tcW w:w="297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 w:val="left" w:pos="270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r>
      <w:tr w:rsidR="002D2181" w:rsidRPr="00FD4A5F" w:rsidTr="00531AF8">
        <w:trPr>
          <w:cantSplit/>
        </w:trPr>
        <w:tc>
          <w:tcPr>
            <w:tcW w:w="171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s>
              <w:spacing w:before="120" w:after="52"/>
              <w:rPr>
                <w:sz w:val="20"/>
                <w:szCs w:val="20"/>
              </w:rPr>
            </w:pPr>
          </w:p>
        </w:tc>
        <w:tc>
          <w:tcPr>
            <w:tcW w:w="297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 w:val="left" w:pos="270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r>
      <w:tr w:rsidR="002D2181" w:rsidRPr="00FD4A5F" w:rsidTr="00531AF8">
        <w:trPr>
          <w:cantSplit/>
        </w:trPr>
        <w:tc>
          <w:tcPr>
            <w:tcW w:w="171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s>
              <w:spacing w:before="120" w:after="52"/>
              <w:rPr>
                <w:sz w:val="20"/>
                <w:szCs w:val="20"/>
              </w:rPr>
            </w:pPr>
          </w:p>
        </w:tc>
        <w:tc>
          <w:tcPr>
            <w:tcW w:w="297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 w:val="left" w:pos="270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c>
          <w:tcPr>
            <w:tcW w:w="2700" w:type="dxa"/>
            <w:tcBorders>
              <w:top w:val="nil"/>
              <w:left w:val="nil"/>
              <w:bottom w:val="nil"/>
              <w:right w:val="nil"/>
            </w:tcBorders>
          </w:tcPr>
          <w:p w:rsidR="002D2181" w:rsidRPr="00FD4A5F" w:rsidRDefault="002D2181" w:rsidP="002D2181">
            <w:pPr>
              <w:widowControl/>
              <w:numPr>
                <w:ilvl w:val="12"/>
                <w:numId w:val="0"/>
              </w:numPr>
              <w:tabs>
                <w:tab w:val="left" w:pos="540"/>
                <w:tab w:val="left" w:pos="1080"/>
                <w:tab w:val="left" w:pos="1620"/>
                <w:tab w:val="left" w:pos="2160"/>
              </w:tabs>
              <w:spacing w:before="120" w:after="52"/>
              <w:rPr>
                <w:sz w:val="20"/>
                <w:szCs w:val="20"/>
              </w:rPr>
            </w:pPr>
          </w:p>
        </w:tc>
      </w:tr>
    </w:tbl>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2D2181" w:rsidRDefault="002D2181" w:rsidP="002D218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pPr>
      <w:r>
        <w:rPr>
          <w:rFonts w:ascii="Arial" w:hAnsi="Arial" w:cs="Arial"/>
          <w:sz w:val="20"/>
          <w:szCs w:val="20"/>
        </w:rPr>
        <w:t>END OF SECTION</w:t>
      </w:r>
    </w:p>
    <w:sectPr w:rsidR="002D218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1080" w:bottom="720" w:left="108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D4" w:rsidRDefault="001676D4" w:rsidP="00A74BC1">
      <w:r>
        <w:separator/>
      </w:r>
    </w:p>
  </w:endnote>
  <w:endnote w:type="continuationSeparator" w:id="0">
    <w:p w:rsidR="001676D4" w:rsidRDefault="001676D4" w:rsidP="00A7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81" w:rsidRDefault="002D2181">
    <w:pPr>
      <w:widowControl/>
    </w:pPr>
  </w:p>
  <w:p w:rsidR="002D2181" w:rsidRDefault="002D2181">
    <w:pPr>
      <w:widowControl/>
      <w:tabs>
        <w:tab w:val="center" w:pos="5040"/>
        <w:tab w:val="right" w:pos="10080"/>
      </w:tabs>
      <w:rPr>
        <w:rFonts w:ascii="Arial" w:hAnsi="Arial" w:cs="Arial"/>
        <w:sz w:val="20"/>
        <w:szCs w:val="20"/>
      </w:rPr>
    </w:pPr>
    <w:r>
      <w:rPr>
        <w:rFonts w:ascii="Arial" w:hAnsi="Arial" w:cs="Arial"/>
        <w:sz w:val="20"/>
        <w:szCs w:val="20"/>
      </w:rPr>
      <w:t>Wood Overhead Coiling Doors</w:t>
    </w:r>
    <w:r>
      <w:rPr>
        <w:rFonts w:ascii="Arial" w:hAnsi="Arial" w:cs="Arial"/>
        <w:sz w:val="20"/>
        <w:szCs w:val="20"/>
      </w:rPr>
      <w:tab/>
      <w:t>08 3323-</w:t>
    </w:r>
    <w:r>
      <w:rPr>
        <w:rFonts w:ascii="Arial" w:hAnsi="Arial" w:cs="Arial"/>
        <w:sz w:val="20"/>
        <w:szCs w:val="20"/>
      </w:rPr>
      <w:pgNum/>
    </w:r>
    <w:r>
      <w:rPr>
        <w:rFonts w:ascii="Arial" w:hAnsi="Arial" w:cs="Arial"/>
        <w:sz w:val="20"/>
        <w:szCs w:val="20"/>
      </w:rPr>
      <w:tab/>
      <w:t>Woodfold Mfg., Inc.</w:t>
    </w:r>
  </w:p>
  <w:p w:rsidR="002D2181" w:rsidRDefault="004C1687">
    <w:pPr>
      <w:widowControl/>
      <w:tabs>
        <w:tab w:val="right" w:pos="10080"/>
      </w:tabs>
      <w:rPr>
        <w:rFonts w:ascii="Arial" w:hAnsi="Arial" w:cs="Arial"/>
        <w:sz w:val="20"/>
        <w:szCs w:val="20"/>
      </w:rPr>
    </w:pPr>
    <w:r>
      <w:rPr>
        <w:rFonts w:ascii="Arial" w:hAnsi="Arial" w:cs="Arial"/>
        <w:sz w:val="20"/>
        <w:szCs w:val="20"/>
      </w:rPr>
      <w:tab/>
      <w:t>11/02/21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81" w:rsidRDefault="002D2181">
    <w:pPr>
      <w:widowControl/>
    </w:pPr>
  </w:p>
  <w:p w:rsidR="002D2181" w:rsidRDefault="002D2181">
    <w:pPr>
      <w:widowControl/>
      <w:tabs>
        <w:tab w:val="center" w:pos="5040"/>
        <w:tab w:val="right" w:pos="10080"/>
      </w:tabs>
      <w:rPr>
        <w:rFonts w:ascii="Arial" w:hAnsi="Arial" w:cs="Arial"/>
        <w:sz w:val="20"/>
        <w:szCs w:val="20"/>
      </w:rPr>
    </w:pPr>
    <w:r>
      <w:rPr>
        <w:rFonts w:ascii="Arial" w:hAnsi="Arial" w:cs="Arial"/>
        <w:sz w:val="20"/>
        <w:szCs w:val="20"/>
      </w:rPr>
      <w:t>Woodfold Mfg., Inc.</w:t>
    </w:r>
    <w:r>
      <w:rPr>
        <w:rFonts w:ascii="Arial" w:hAnsi="Arial" w:cs="Arial"/>
        <w:sz w:val="20"/>
        <w:szCs w:val="20"/>
      </w:rPr>
      <w:tab/>
      <w:t>08 3323-</w:t>
    </w:r>
    <w:r>
      <w:rPr>
        <w:rFonts w:ascii="Arial" w:hAnsi="Arial" w:cs="Arial"/>
        <w:sz w:val="20"/>
        <w:szCs w:val="20"/>
      </w:rPr>
      <w:pgNum/>
    </w:r>
    <w:r>
      <w:rPr>
        <w:rFonts w:ascii="Arial" w:hAnsi="Arial" w:cs="Arial"/>
        <w:sz w:val="20"/>
        <w:szCs w:val="20"/>
      </w:rPr>
      <w:tab/>
      <w:t>Wood Overhead Coiling Doors</w:t>
    </w:r>
  </w:p>
  <w:p w:rsidR="002D2181" w:rsidRDefault="004C1687">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11/02/21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81" w:rsidRDefault="002D2181">
    <w:pPr>
      <w:widowControl/>
    </w:pPr>
  </w:p>
  <w:p w:rsidR="002D2181" w:rsidRDefault="002D2181">
    <w:pPr>
      <w:widowControl/>
      <w:tabs>
        <w:tab w:val="center" w:pos="5040"/>
        <w:tab w:val="right" w:pos="10080"/>
      </w:tabs>
      <w:rPr>
        <w:rFonts w:ascii="Arial" w:hAnsi="Arial" w:cs="Arial"/>
        <w:sz w:val="20"/>
        <w:szCs w:val="20"/>
      </w:rPr>
    </w:pPr>
    <w:r>
      <w:rPr>
        <w:rFonts w:ascii="Arial" w:hAnsi="Arial" w:cs="Arial"/>
        <w:sz w:val="20"/>
        <w:szCs w:val="20"/>
      </w:rPr>
      <w:t>Woodfold Mfg., Inc.</w:t>
    </w:r>
    <w:r>
      <w:rPr>
        <w:rFonts w:ascii="Arial" w:hAnsi="Arial" w:cs="Arial"/>
        <w:sz w:val="20"/>
        <w:szCs w:val="20"/>
      </w:rPr>
      <w:tab/>
      <w:t>08 3323-</w:t>
    </w:r>
    <w:r>
      <w:rPr>
        <w:rFonts w:ascii="Arial" w:hAnsi="Arial" w:cs="Arial"/>
        <w:sz w:val="20"/>
        <w:szCs w:val="20"/>
      </w:rPr>
      <w:pgNum/>
    </w:r>
    <w:r>
      <w:rPr>
        <w:rFonts w:ascii="Arial" w:hAnsi="Arial" w:cs="Arial"/>
        <w:sz w:val="20"/>
        <w:szCs w:val="20"/>
      </w:rPr>
      <w:tab/>
      <w:t>Wood Overhead Coiling Doors</w:t>
    </w:r>
  </w:p>
  <w:p w:rsidR="002D2181" w:rsidRDefault="004C1687">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11/02/21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D4" w:rsidRDefault="001676D4" w:rsidP="00A74BC1">
      <w:r>
        <w:separator/>
      </w:r>
    </w:p>
  </w:footnote>
  <w:footnote w:type="continuationSeparator" w:id="0">
    <w:p w:rsidR="001676D4" w:rsidRDefault="001676D4" w:rsidP="00A7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87" w:rsidRDefault="004C1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87" w:rsidRDefault="004C1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87" w:rsidRDefault="004C1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D22D7"/>
    <w:multiLevelType w:val="multilevel"/>
    <w:tmpl w:val="9516FDFE"/>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nsid w:val="7F652277"/>
    <w:multiLevelType w:val="multilevel"/>
    <w:tmpl w:val="0EBC87C6"/>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81"/>
    <w:rsid w:val="00153094"/>
    <w:rsid w:val="001676D4"/>
    <w:rsid w:val="0020319D"/>
    <w:rsid w:val="002D2181"/>
    <w:rsid w:val="004C1687"/>
    <w:rsid w:val="00531AF8"/>
    <w:rsid w:val="005F35DC"/>
    <w:rsid w:val="00A74BC1"/>
    <w:rsid w:val="00C21713"/>
    <w:rsid w:val="00E410B3"/>
    <w:rsid w:val="00E671F7"/>
    <w:rsid w:val="00FD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3">
    <w:name w:val="heading 3"/>
    <w:basedOn w:val="Normal"/>
    <w:next w:val="Normal"/>
    <w:link w:val="Heading3Char"/>
    <w:uiPriority w:val="99"/>
    <w:qFormat/>
    <w:pPr>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customStyle="1" w:styleId="Level1">
    <w:name w:val="Level 1"/>
    <w:uiPriority w:val="99"/>
    <w:pPr>
      <w:widowControl w:val="0"/>
      <w:autoSpaceDE w:val="0"/>
      <w:autoSpaceDN w:val="0"/>
      <w:adjustRightInd w:val="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60" w:hanging="360"/>
      <w:jc w:val="both"/>
    </w:pPr>
    <w:rPr>
      <w:rFonts w:ascii="Times New Roman" w:hAnsi="Times New Roman"/>
      <w:sz w:val="24"/>
      <w:szCs w:val="24"/>
    </w:rPr>
  </w:style>
  <w:style w:type="paragraph" w:customStyle="1" w:styleId="level20">
    <w:name w:val="_leve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720" w:hanging="360"/>
      <w:jc w:val="both"/>
    </w:pPr>
    <w:rPr>
      <w:rFonts w:ascii="Times New Roman" w:hAnsi="Times New Roman"/>
      <w:sz w:val="24"/>
      <w:szCs w:val="24"/>
    </w:rPr>
  </w:style>
  <w:style w:type="paragraph" w:customStyle="1" w:styleId="level30">
    <w:name w:val="_leve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080" w:hanging="360"/>
      <w:jc w:val="both"/>
    </w:pPr>
    <w:rPr>
      <w:rFonts w:ascii="Times New Roman" w:hAnsi="Times New Roman"/>
      <w:sz w:val="24"/>
      <w:szCs w:val="24"/>
    </w:rPr>
  </w:style>
  <w:style w:type="paragraph" w:customStyle="1" w:styleId="level40">
    <w:name w:val="_leve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440" w:hanging="360"/>
      <w:jc w:val="both"/>
    </w:pPr>
    <w:rPr>
      <w:rFonts w:ascii="Times New Roman" w:hAnsi="Times New Roman"/>
      <w:sz w:val="24"/>
      <w:szCs w:val="24"/>
    </w:rPr>
  </w:style>
  <w:style w:type="paragraph" w:customStyle="1" w:styleId="level50">
    <w:name w:val="_leve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800" w:hanging="360"/>
      <w:jc w:val="both"/>
    </w:pPr>
    <w:rPr>
      <w:rFonts w:ascii="Times New Roman" w:hAnsi="Times New Roman"/>
      <w:sz w:val="24"/>
      <w:szCs w:val="24"/>
    </w:rPr>
  </w:style>
  <w:style w:type="paragraph" w:customStyle="1" w:styleId="level60">
    <w:name w:val="_level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160" w:hanging="360"/>
      <w:jc w:val="both"/>
    </w:pPr>
    <w:rPr>
      <w:rFonts w:ascii="Times New Roman" w:hAnsi="Times New Roman"/>
      <w:sz w:val="24"/>
      <w:szCs w:val="24"/>
    </w:rPr>
  </w:style>
  <w:style w:type="paragraph" w:customStyle="1" w:styleId="level70">
    <w:name w:val="_level7"/>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520" w:hanging="360"/>
      <w:jc w:val="both"/>
    </w:pPr>
    <w:rPr>
      <w:rFonts w:ascii="Times New Roman" w:hAnsi="Times New Roman"/>
      <w:sz w:val="24"/>
      <w:szCs w:val="24"/>
    </w:rPr>
  </w:style>
  <w:style w:type="paragraph" w:customStyle="1" w:styleId="level80">
    <w:name w:val="_level8"/>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880" w:hanging="360"/>
      <w:jc w:val="both"/>
    </w:pPr>
    <w:rPr>
      <w:rFonts w:ascii="Times New Roman" w:hAnsi="Times New Roman"/>
      <w:sz w:val="24"/>
      <w:szCs w:val="24"/>
    </w:rPr>
  </w:style>
  <w:style w:type="paragraph" w:customStyle="1" w:styleId="SPECText1">
    <w:name w:val="SPECText[1]"/>
    <w:uiPriority w:val="99"/>
    <w:pPr>
      <w:widowControl w:val="0"/>
      <w:autoSpaceDE w:val="0"/>
      <w:autoSpaceDN w:val="0"/>
      <w:adjustRightInd w:val="0"/>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uiPriority w:val="99"/>
    <w:rPr>
      <w:rFonts w:cs="Times New Roman"/>
      <w:color w:val="0000FF"/>
      <w:u w:val="single"/>
    </w:rPr>
  </w:style>
  <w:style w:type="paragraph" w:customStyle="1" w:styleId="STSectTitle">
    <w:name w:val="STSectTitle"/>
    <w:uiPriority w:val="99"/>
    <w:pPr>
      <w:widowControl w:val="0"/>
      <w:autoSpaceDE w:val="0"/>
      <w:autoSpaceDN w:val="0"/>
      <w:adjustRightInd w:val="0"/>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ind w:left="144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pPr>
    <w:rPr>
      <w:rFonts w:ascii="Times New Roman" w:hAnsi="Times New Roman"/>
      <w:b/>
      <w:bCs/>
      <w:sz w:val="48"/>
      <w:szCs w:val="48"/>
    </w:rPr>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b/>
      <w:bCs/>
      <w:sz w:val="28"/>
      <w:szCs w:val="28"/>
    </w:rPr>
  </w:style>
  <w:style w:type="paragraph" w:customStyle="1" w:styleId="H4">
    <w:name w:val="H4"/>
    <w:uiPriority w:val="99"/>
    <w:pPr>
      <w:widowControl w:val="0"/>
      <w:autoSpaceDE w:val="0"/>
      <w:autoSpaceDN w:val="0"/>
      <w:adjustRightInd w:val="0"/>
    </w:pPr>
    <w:rPr>
      <w:rFonts w:ascii="Times New Roman" w:hAnsi="Times New Roman"/>
      <w:b/>
      <w:bCs/>
      <w:sz w:val="24"/>
      <w:szCs w:val="24"/>
    </w:rPr>
  </w:style>
  <w:style w:type="paragraph" w:customStyle="1" w:styleId="H5">
    <w:name w:val="H5"/>
    <w:uiPriority w:val="99"/>
    <w:pPr>
      <w:widowControl w:val="0"/>
      <w:autoSpaceDE w:val="0"/>
      <w:autoSpaceDN w:val="0"/>
      <w:adjustRightInd w:val="0"/>
    </w:pPr>
    <w:rPr>
      <w:rFonts w:ascii="Times New Roman" w:hAnsi="Times New Roman"/>
      <w:b/>
      <w:bCs/>
      <w:sz w:val="24"/>
      <w:szCs w:val="24"/>
    </w:rPr>
  </w:style>
  <w:style w:type="paragraph" w:customStyle="1" w:styleId="H6">
    <w:name w:val="H6"/>
    <w:uiPriority w:val="99"/>
    <w:pPr>
      <w:widowControl w:val="0"/>
      <w:autoSpaceDE w:val="0"/>
      <w:autoSpaceDN w:val="0"/>
      <w:adjustRightInd w:val="0"/>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level90">
    <w:name w:val="_level9"/>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240" w:hanging="360"/>
      <w:jc w:val="both"/>
    </w:pPr>
    <w:rPr>
      <w:rFonts w:ascii="Times New Roman" w:hAnsi="Times New Roman"/>
      <w:sz w:val="24"/>
      <w:szCs w:val="24"/>
    </w:rPr>
  </w:style>
  <w:style w:type="paragraph" w:styleId="BodyText2">
    <w:name w:val="Body Text 2"/>
    <w:basedOn w:val="Normal"/>
    <w:link w:val="BodyText2Char"/>
    <w:uiPriority w:val="99"/>
    <w:rPr>
      <w:b/>
      <w:bCs/>
      <w:i/>
      <w:iCs/>
      <w:sz w:val="18"/>
      <w:szCs w:val="18"/>
    </w:rPr>
  </w:style>
  <w:style w:type="character" w:customStyle="1" w:styleId="BodyText2Char">
    <w:name w:val="Body Text 2 Char"/>
    <w:link w:val="BodyText2"/>
    <w:uiPriority w:val="99"/>
    <w:semiHidden/>
    <w:locked/>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D2181"/>
    <w:pPr>
      <w:tabs>
        <w:tab w:val="center" w:pos="4680"/>
        <w:tab w:val="right" w:pos="9360"/>
      </w:tabs>
    </w:pPr>
  </w:style>
  <w:style w:type="character" w:customStyle="1" w:styleId="HeaderChar">
    <w:name w:val="Header Char"/>
    <w:link w:val="Header"/>
    <w:uiPriority w:val="99"/>
    <w:locked/>
    <w:rsid w:val="002D218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3">
    <w:name w:val="heading 3"/>
    <w:basedOn w:val="Normal"/>
    <w:next w:val="Normal"/>
    <w:link w:val="Heading3Char"/>
    <w:uiPriority w:val="99"/>
    <w:qFormat/>
    <w:pPr>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customStyle="1" w:styleId="Level1">
    <w:name w:val="Level 1"/>
    <w:uiPriority w:val="99"/>
    <w:pPr>
      <w:widowControl w:val="0"/>
      <w:autoSpaceDE w:val="0"/>
      <w:autoSpaceDN w:val="0"/>
      <w:adjustRightInd w:val="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60" w:hanging="360"/>
      <w:jc w:val="both"/>
    </w:pPr>
    <w:rPr>
      <w:rFonts w:ascii="Times New Roman" w:hAnsi="Times New Roman"/>
      <w:sz w:val="24"/>
      <w:szCs w:val="24"/>
    </w:rPr>
  </w:style>
  <w:style w:type="paragraph" w:customStyle="1" w:styleId="level20">
    <w:name w:val="_leve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720" w:hanging="360"/>
      <w:jc w:val="both"/>
    </w:pPr>
    <w:rPr>
      <w:rFonts w:ascii="Times New Roman" w:hAnsi="Times New Roman"/>
      <w:sz w:val="24"/>
      <w:szCs w:val="24"/>
    </w:rPr>
  </w:style>
  <w:style w:type="paragraph" w:customStyle="1" w:styleId="level30">
    <w:name w:val="_leve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080" w:hanging="360"/>
      <w:jc w:val="both"/>
    </w:pPr>
    <w:rPr>
      <w:rFonts w:ascii="Times New Roman" w:hAnsi="Times New Roman"/>
      <w:sz w:val="24"/>
      <w:szCs w:val="24"/>
    </w:rPr>
  </w:style>
  <w:style w:type="paragraph" w:customStyle="1" w:styleId="level40">
    <w:name w:val="_leve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440" w:hanging="360"/>
      <w:jc w:val="both"/>
    </w:pPr>
    <w:rPr>
      <w:rFonts w:ascii="Times New Roman" w:hAnsi="Times New Roman"/>
      <w:sz w:val="24"/>
      <w:szCs w:val="24"/>
    </w:rPr>
  </w:style>
  <w:style w:type="paragraph" w:customStyle="1" w:styleId="level50">
    <w:name w:val="_leve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800" w:hanging="360"/>
      <w:jc w:val="both"/>
    </w:pPr>
    <w:rPr>
      <w:rFonts w:ascii="Times New Roman" w:hAnsi="Times New Roman"/>
      <w:sz w:val="24"/>
      <w:szCs w:val="24"/>
    </w:rPr>
  </w:style>
  <w:style w:type="paragraph" w:customStyle="1" w:styleId="level60">
    <w:name w:val="_level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160" w:hanging="360"/>
      <w:jc w:val="both"/>
    </w:pPr>
    <w:rPr>
      <w:rFonts w:ascii="Times New Roman" w:hAnsi="Times New Roman"/>
      <w:sz w:val="24"/>
      <w:szCs w:val="24"/>
    </w:rPr>
  </w:style>
  <w:style w:type="paragraph" w:customStyle="1" w:styleId="level70">
    <w:name w:val="_level7"/>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520" w:hanging="360"/>
      <w:jc w:val="both"/>
    </w:pPr>
    <w:rPr>
      <w:rFonts w:ascii="Times New Roman" w:hAnsi="Times New Roman"/>
      <w:sz w:val="24"/>
      <w:szCs w:val="24"/>
    </w:rPr>
  </w:style>
  <w:style w:type="paragraph" w:customStyle="1" w:styleId="level80">
    <w:name w:val="_level8"/>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880" w:hanging="360"/>
      <w:jc w:val="both"/>
    </w:pPr>
    <w:rPr>
      <w:rFonts w:ascii="Times New Roman" w:hAnsi="Times New Roman"/>
      <w:sz w:val="24"/>
      <w:szCs w:val="24"/>
    </w:rPr>
  </w:style>
  <w:style w:type="paragraph" w:customStyle="1" w:styleId="SPECText1">
    <w:name w:val="SPECText[1]"/>
    <w:uiPriority w:val="99"/>
    <w:pPr>
      <w:widowControl w:val="0"/>
      <w:autoSpaceDE w:val="0"/>
      <w:autoSpaceDN w:val="0"/>
      <w:adjustRightInd w:val="0"/>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uiPriority w:val="99"/>
    <w:rPr>
      <w:rFonts w:cs="Times New Roman"/>
      <w:color w:val="0000FF"/>
      <w:u w:val="single"/>
    </w:rPr>
  </w:style>
  <w:style w:type="paragraph" w:customStyle="1" w:styleId="STSectTitle">
    <w:name w:val="STSectTitle"/>
    <w:uiPriority w:val="99"/>
    <w:pPr>
      <w:widowControl w:val="0"/>
      <w:autoSpaceDE w:val="0"/>
      <w:autoSpaceDN w:val="0"/>
      <w:adjustRightInd w:val="0"/>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ind w:left="144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pPr>
    <w:rPr>
      <w:rFonts w:ascii="Times New Roman" w:hAnsi="Times New Roman"/>
      <w:b/>
      <w:bCs/>
      <w:sz w:val="48"/>
      <w:szCs w:val="48"/>
    </w:rPr>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b/>
      <w:bCs/>
      <w:sz w:val="28"/>
      <w:szCs w:val="28"/>
    </w:rPr>
  </w:style>
  <w:style w:type="paragraph" w:customStyle="1" w:styleId="H4">
    <w:name w:val="H4"/>
    <w:uiPriority w:val="99"/>
    <w:pPr>
      <w:widowControl w:val="0"/>
      <w:autoSpaceDE w:val="0"/>
      <w:autoSpaceDN w:val="0"/>
      <w:adjustRightInd w:val="0"/>
    </w:pPr>
    <w:rPr>
      <w:rFonts w:ascii="Times New Roman" w:hAnsi="Times New Roman"/>
      <w:b/>
      <w:bCs/>
      <w:sz w:val="24"/>
      <w:szCs w:val="24"/>
    </w:rPr>
  </w:style>
  <w:style w:type="paragraph" w:customStyle="1" w:styleId="H5">
    <w:name w:val="H5"/>
    <w:uiPriority w:val="99"/>
    <w:pPr>
      <w:widowControl w:val="0"/>
      <w:autoSpaceDE w:val="0"/>
      <w:autoSpaceDN w:val="0"/>
      <w:adjustRightInd w:val="0"/>
    </w:pPr>
    <w:rPr>
      <w:rFonts w:ascii="Times New Roman" w:hAnsi="Times New Roman"/>
      <w:b/>
      <w:bCs/>
      <w:sz w:val="24"/>
      <w:szCs w:val="24"/>
    </w:rPr>
  </w:style>
  <w:style w:type="paragraph" w:customStyle="1" w:styleId="H6">
    <w:name w:val="H6"/>
    <w:uiPriority w:val="99"/>
    <w:pPr>
      <w:widowControl w:val="0"/>
      <w:autoSpaceDE w:val="0"/>
      <w:autoSpaceDN w:val="0"/>
      <w:adjustRightInd w:val="0"/>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level90">
    <w:name w:val="_level9"/>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240" w:hanging="360"/>
      <w:jc w:val="both"/>
    </w:pPr>
    <w:rPr>
      <w:rFonts w:ascii="Times New Roman" w:hAnsi="Times New Roman"/>
      <w:sz w:val="24"/>
      <w:szCs w:val="24"/>
    </w:rPr>
  </w:style>
  <w:style w:type="paragraph" w:styleId="BodyText2">
    <w:name w:val="Body Text 2"/>
    <w:basedOn w:val="Normal"/>
    <w:link w:val="BodyText2Char"/>
    <w:uiPriority w:val="99"/>
    <w:rPr>
      <w:b/>
      <w:bCs/>
      <w:i/>
      <w:iCs/>
      <w:sz w:val="18"/>
      <w:szCs w:val="18"/>
    </w:rPr>
  </w:style>
  <w:style w:type="character" w:customStyle="1" w:styleId="BodyText2Char">
    <w:name w:val="Body Text 2 Char"/>
    <w:link w:val="BodyText2"/>
    <w:uiPriority w:val="99"/>
    <w:semiHidden/>
    <w:locked/>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D2181"/>
    <w:pPr>
      <w:tabs>
        <w:tab w:val="center" w:pos="4680"/>
        <w:tab w:val="right" w:pos="9360"/>
      </w:tabs>
    </w:pPr>
  </w:style>
  <w:style w:type="character" w:customStyle="1" w:styleId="HeaderChar">
    <w:name w:val="Header Char"/>
    <w:link w:val="Header"/>
    <w:uiPriority w:val="99"/>
    <w:locked/>
    <w:rsid w:val="002D21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xplus.net" TargetMode="External"/><Relationship Id="rId13" Type="http://schemas.openxmlformats.org/officeDocument/2006/relationships/hyperlink" Target="http://www.spexplus.ne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haney@spexplus.ne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odfold.com" TargetMode="External"/><Relationship Id="rId5" Type="http://schemas.openxmlformats.org/officeDocument/2006/relationships/webSettings" Target="webSettings.xml"/><Relationship Id="rId15" Type="http://schemas.openxmlformats.org/officeDocument/2006/relationships/hyperlink" Target="http://www.woodfold.com" TargetMode="External"/><Relationship Id="rId23" Type="http://schemas.openxmlformats.org/officeDocument/2006/relationships/theme" Target="theme/theme1.xml"/><Relationship Id="rId10" Type="http://schemas.openxmlformats.org/officeDocument/2006/relationships/hyperlink" Target="mailto:woodfold@woodfold.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sgbc.org" TargetMode="External"/><Relationship Id="rId14" Type="http://schemas.openxmlformats.org/officeDocument/2006/relationships/hyperlink" Target="http://www.fscu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10751</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Ghiotto</dc:creator>
  <cp:lastModifiedBy>Stephanie Geiger</cp:lastModifiedBy>
  <cp:revision>2</cp:revision>
  <cp:lastPrinted>2021-11-02T16:04:00Z</cp:lastPrinted>
  <dcterms:created xsi:type="dcterms:W3CDTF">2024-01-04T22:54:00Z</dcterms:created>
  <dcterms:modified xsi:type="dcterms:W3CDTF">2024-01-04T22:54:00Z</dcterms:modified>
</cp:coreProperties>
</file>